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8489" w14:textId="4990F446" w:rsidR="0012023D" w:rsidRDefault="009A6E68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Presentatie opdracht: ‘Bacteriën en hun kenmerken’ </w:t>
      </w:r>
    </w:p>
    <w:p w14:paraId="3C4AD766" w14:textId="6D74684F" w:rsidR="00BC3756" w:rsidRDefault="00BC3756">
      <w:pPr>
        <w:rPr>
          <w:b/>
          <w:bCs/>
          <w:sz w:val="24"/>
          <w:szCs w:val="22"/>
        </w:rPr>
      </w:pPr>
    </w:p>
    <w:p w14:paraId="7DA03835" w14:textId="3C21BB3B" w:rsidR="00BC3756" w:rsidRPr="00BC3756" w:rsidRDefault="00BC3756">
      <w:pPr>
        <w:rPr>
          <w:b/>
          <w:bCs/>
          <w:sz w:val="24"/>
          <w:szCs w:val="22"/>
        </w:rPr>
      </w:pPr>
      <w:r w:rsidRPr="00BC3756">
        <w:rPr>
          <w:b/>
          <w:bCs/>
          <w:sz w:val="24"/>
          <w:szCs w:val="22"/>
        </w:rPr>
        <w:t xml:space="preserve">Het doel: </w:t>
      </w:r>
    </w:p>
    <w:p w14:paraId="1EBE10B9" w14:textId="64566D35" w:rsidR="00BC3756" w:rsidRDefault="00BC3756">
      <w:pPr>
        <w:rPr>
          <w:sz w:val="24"/>
          <w:szCs w:val="22"/>
        </w:rPr>
      </w:pPr>
      <w:r>
        <w:rPr>
          <w:sz w:val="24"/>
          <w:szCs w:val="22"/>
        </w:rPr>
        <w:t xml:space="preserve">Er zij heel veel verschillende soorten bacteriën, met allemaal andere kenmerken. Door deze opdracht ga je kennis maken met </w:t>
      </w:r>
      <w:r w:rsidR="00350350">
        <w:rPr>
          <w:sz w:val="24"/>
          <w:szCs w:val="22"/>
        </w:rPr>
        <w:t xml:space="preserve">een bepaalde bacterie, waarover je een presentatie gaat geven. </w:t>
      </w:r>
    </w:p>
    <w:p w14:paraId="6C7C7801" w14:textId="77777777" w:rsidR="00BC3756" w:rsidRPr="00BC3756" w:rsidRDefault="00BC3756">
      <w:pPr>
        <w:rPr>
          <w:sz w:val="24"/>
          <w:szCs w:val="22"/>
        </w:rPr>
      </w:pPr>
    </w:p>
    <w:p w14:paraId="60737240" w14:textId="1E36288B" w:rsidR="00BC3756" w:rsidRPr="00BC3756" w:rsidRDefault="00BC3756">
      <w:pPr>
        <w:rPr>
          <w:b/>
          <w:bCs/>
          <w:sz w:val="24"/>
          <w:szCs w:val="22"/>
        </w:rPr>
      </w:pPr>
      <w:r w:rsidRPr="00BC3756">
        <w:rPr>
          <w:b/>
          <w:bCs/>
          <w:sz w:val="24"/>
          <w:szCs w:val="22"/>
        </w:rPr>
        <w:t xml:space="preserve">Met wie ga je de presentatie maken?  </w:t>
      </w:r>
    </w:p>
    <w:p w14:paraId="61610F48" w14:textId="05E4EBC3" w:rsidR="00BC3756" w:rsidRDefault="00350350">
      <w:pPr>
        <w:rPr>
          <w:sz w:val="24"/>
          <w:szCs w:val="22"/>
        </w:rPr>
      </w:pPr>
      <w:r>
        <w:rPr>
          <w:sz w:val="24"/>
          <w:szCs w:val="22"/>
        </w:rPr>
        <w:t xml:space="preserve">Je voert de opdracht in tweetallen uit. Deze tweetallen worden tijdens de les gevormd en ingedeeld bij een van de onderwerpen. </w:t>
      </w:r>
    </w:p>
    <w:p w14:paraId="716AFA82" w14:textId="77777777" w:rsidR="00350350" w:rsidRPr="00350350" w:rsidRDefault="00350350">
      <w:pPr>
        <w:rPr>
          <w:sz w:val="24"/>
          <w:szCs w:val="22"/>
        </w:rPr>
      </w:pPr>
    </w:p>
    <w:p w14:paraId="196805EB" w14:textId="7C9453D5" w:rsidR="00BC3756" w:rsidRPr="00BC3756" w:rsidRDefault="00BC3756">
      <w:pPr>
        <w:rPr>
          <w:b/>
          <w:bCs/>
          <w:sz w:val="24"/>
          <w:szCs w:val="22"/>
        </w:rPr>
      </w:pPr>
      <w:r w:rsidRPr="00BC3756">
        <w:rPr>
          <w:b/>
          <w:bCs/>
          <w:sz w:val="24"/>
          <w:szCs w:val="22"/>
        </w:rPr>
        <w:t xml:space="preserve">Hoe ga je dit doen? </w:t>
      </w:r>
    </w:p>
    <w:p w14:paraId="47D7D18B" w14:textId="4D22F96C" w:rsidR="00BC3756" w:rsidRDefault="00350350">
      <w:pPr>
        <w:rPr>
          <w:sz w:val="24"/>
          <w:szCs w:val="22"/>
        </w:rPr>
      </w:pPr>
      <w:r>
        <w:rPr>
          <w:sz w:val="24"/>
          <w:szCs w:val="22"/>
        </w:rPr>
        <w:t xml:space="preserve">Je gaat een presentatie maken over jou bacterie. Je mag kiezen of je een </w:t>
      </w:r>
      <w:proofErr w:type="spellStart"/>
      <w:r>
        <w:rPr>
          <w:sz w:val="24"/>
          <w:szCs w:val="22"/>
        </w:rPr>
        <w:t>Prezi</w:t>
      </w:r>
      <w:proofErr w:type="spellEnd"/>
      <w:r>
        <w:rPr>
          <w:sz w:val="24"/>
          <w:szCs w:val="22"/>
        </w:rPr>
        <w:t xml:space="preserve">, PowerPoint of een poster gaat maken. Heb je een ander idee, overleg dit dan met je docent. Let erop dat de volgende onderwerpen in je </w:t>
      </w:r>
      <w:proofErr w:type="spellStart"/>
      <w:r>
        <w:rPr>
          <w:sz w:val="24"/>
          <w:szCs w:val="22"/>
        </w:rPr>
        <w:t>Prezi</w:t>
      </w:r>
      <w:proofErr w:type="spellEnd"/>
      <w:r>
        <w:rPr>
          <w:sz w:val="24"/>
          <w:szCs w:val="22"/>
        </w:rPr>
        <w:t xml:space="preserve">, PowerPoint of poster naar voren komen: </w:t>
      </w:r>
    </w:p>
    <w:p w14:paraId="51C77442" w14:textId="7EE6BB9D" w:rsidR="00350350" w:rsidRDefault="00350350" w:rsidP="00350350">
      <w:pPr>
        <w:pStyle w:val="Lijstalinea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Naam, familie, grampositief/negatief</w:t>
      </w:r>
      <w:r w:rsidR="00AC4538">
        <w:rPr>
          <w:sz w:val="24"/>
          <w:szCs w:val="22"/>
        </w:rPr>
        <w:t>, vorm (staaf, cocci, ect.)</w:t>
      </w:r>
    </w:p>
    <w:p w14:paraId="47ECC720" w14:textId="36DC44F1" w:rsidR="00AC4538" w:rsidRDefault="00AC4538" w:rsidP="00350350">
      <w:pPr>
        <w:pStyle w:val="Lijstalinea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Een foto van een microscopische beeld en de bacterie op een voedingsbodem</w:t>
      </w:r>
    </w:p>
    <w:p w14:paraId="2D31E4B2" w14:textId="7C5668F7" w:rsidR="00AC4538" w:rsidRDefault="00AC4538" w:rsidP="00350350">
      <w:pPr>
        <w:pStyle w:val="Lijstalinea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Waar de bacterie natuurlijk voorkomt.</w:t>
      </w:r>
    </w:p>
    <w:p w14:paraId="2D9EAE63" w14:textId="77777777" w:rsidR="00AC4538" w:rsidRDefault="00AC4538" w:rsidP="00350350">
      <w:pPr>
        <w:pStyle w:val="Lijstalinea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 xml:space="preserve">Of de bacterie nuttig en/of schadelijk is voor ons en waarom. </w:t>
      </w:r>
    </w:p>
    <w:p w14:paraId="08FB17EA" w14:textId="2D9CCF95" w:rsidR="00AC4538" w:rsidRPr="00350350" w:rsidRDefault="00AC4538" w:rsidP="00350350">
      <w:pPr>
        <w:pStyle w:val="Lijstalinea"/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 xml:space="preserve">Een leuk feitje/weetje over de bacterie </w:t>
      </w:r>
    </w:p>
    <w:p w14:paraId="2F65D182" w14:textId="7FCBE86F" w:rsidR="00350350" w:rsidRPr="00350350" w:rsidRDefault="00350350">
      <w:pPr>
        <w:rPr>
          <w:sz w:val="24"/>
          <w:szCs w:val="22"/>
        </w:rPr>
      </w:pPr>
    </w:p>
    <w:p w14:paraId="157E930F" w14:textId="63943590" w:rsidR="00BC3756" w:rsidRPr="00BC3756" w:rsidRDefault="00BC3756">
      <w:pPr>
        <w:rPr>
          <w:b/>
          <w:bCs/>
          <w:sz w:val="24"/>
          <w:szCs w:val="22"/>
        </w:rPr>
      </w:pPr>
      <w:r w:rsidRPr="00BC3756">
        <w:rPr>
          <w:b/>
          <w:bCs/>
          <w:sz w:val="24"/>
          <w:szCs w:val="22"/>
        </w:rPr>
        <w:t xml:space="preserve">Welke onderwerpen? </w:t>
      </w:r>
    </w:p>
    <w:p w14:paraId="23D5B950" w14:textId="1BB8B379" w:rsidR="00BC3756" w:rsidRDefault="00AC4538">
      <w:pPr>
        <w:rPr>
          <w:sz w:val="24"/>
          <w:szCs w:val="22"/>
        </w:rPr>
      </w:pPr>
      <w:r>
        <w:rPr>
          <w:sz w:val="24"/>
          <w:szCs w:val="22"/>
        </w:rPr>
        <w:t xml:space="preserve">Tijdens de eerste les van het theorievak microbiologie worden de tweetallen gevormd en ingedeeld bij een van de volgende bacteriën: </w:t>
      </w:r>
    </w:p>
    <w:p w14:paraId="6A1EF5E8" w14:textId="59D871FF" w:rsidR="00AC4538" w:rsidRDefault="00AC4538" w:rsidP="003D15BE">
      <w:pPr>
        <w:pStyle w:val="Lijstalinea"/>
        <w:numPr>
          <w:ilvl w:val="0"/>
          <w:numId w:val="2"/>
        </w:numPr>
        <w:rPr>
          <w:i/>
          <w:iCs/>
          <w:sz w:val="24"/>
          <w:szCs w:val="22"/>
        </w:rPr>
      </w:pPr>
      <w:proofErr w:type="spellStart"/>
      <w:r w:rsidRPr="00AC4538">
        <w:rPr>
          <w:i/>
          <w:iCs/>
          <w:sz w:val="24"/>
          <w:szCs w:val="22"/>
        </w:rPr>
        <w:t>Escherischia</w:t>
      </w:r>
      <w:proofErr w:type="spellEnd"/>
      <w:r w:rsidRPr="00AC4538">
        <w:rPr>
          <w:i/>
          <w:iCs/>
          <w:sz w:val="24"/>
          <w:szCs w:val="22"/>
        </w:rPr>
        <w:t xml:space="preserve"> coli </w:t>
      </w:r>
    </w:p>
    <w:p w14:paraId="074B9F8E" w14:textId="752FCFCF" w:rsidR="00AC4538" w:rsidRPr="00AC4538" w:rsidRDefault="00BE2C20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72858" wp14:editId="1A16647B">
            <wp:simplePos x="0" y="0"/>
            <wp:positionH relativeFrom="column">
              <wp:posOffset>3522345</wp:posOffset>
            </wp:positionH>
            <wp:positionV relativeFrom="paragraph">
              <wp:posOffset>94615</wp:posOffset>
            </wp:positionV>
            <wp:extent cx="1913890" cy="1454150"/>
            <wp:effectExtent l="209550" t="304800" r="200660" b="298450"/>
            <wp:wrapTight wrapText="bothSides">
              <wp:wrapPolygon edited="0">
                <wp:start x="20589" y="-631"/>
                <wp:lineTo x="12297" y="-4578"/>
                <wp:lineTo x="11049" y="-359"/>
                <wp:lineTo x="2835" y="-4569"/>
                <wp:lineTo x="1586" y="-351"/>
                <wp:lineTo x="184" y="-1069"/>
                <wp:lineTo x="-1064" y="3149"/>
                <wp:lineTo x="-263" y="3560"/>
                <wp:lineTo x="-1511" y="7779"/>
                <wp:lineTo x="-309" y="8395"/>
                <wp:lineTo x="-1558" y="12614"/>
                <wp:lineTo x="-356" y="13230"/>
                <wp:lineTo x="-1136" y="15867"/>
                <wp:lineTo x="-402" y="18065"/>
                <wp:lineTo x="-381" y="21113"/>
                <wp:lineTo x="420" y="21524"/>
                <wp:lineTo x="621" y="21626"/>
                <wp:lineTo x="16072" y="21651"/>
                <wp:lineTo x="21850" y="20058"/>
                <wp:lineTo x="21991" y="88"/>
                <wp:lineTo x="20589" y="-631"/>
              </wp:wrapPolygon>
            </wp:wrapTight>
            <wp:docPr id="246" name="Afbeelding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3256">
                      <a:off x="0" y="0"/>
                      <a:ext cx="191389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4538">
        <w:rPr>
          <w:i/>
          <w:iCs/>
          <w:sz w:val="24"/>
          <w:szCs w:val="22"/>
        </w:rPr>
        <w:t>Serratia</w:t>
      </w:r>
      <w:proofErr w:type="spellEnd"/>
      <w:r w:rsidR="00AC4538">
        <w:rPr>
          <w:i/>
          <w:iCs/>
          <w:sz w:val="24"/>
          <w:szCs w:val="22"/>
        </w:rPr>
        <w:t xml:space="preserve"> </w:t>
      </w:r>
      <w:proofErr w:type="spellStart"/>
      <w:r w:rsidR="00AC4538">
        <w:rPr>
          <w:i/>
          <w:iCs/>
          <w:sz w:val="24"/>
          <w:szCs w:val="22"/>
        </w:rPr>
        <w:t>marcescens</w:t>
      </w:r>
      <w:proofErr w:type="spellEnd"/>
      <w:r w:rsidR="00AC4538">
        <w:rPr>
          <w:i/>
          <w:iCs/>
          <w:sz w:val="24"/>
          <w:szCs w:val="22"/>
        </w:rPr>
        <w:t xml:space="preserve"> </w:t>
      </w:r>
    </w:p>
    <w:p w14:paraId="73ADA4B5" w14:textId="2B45B853" w:rsidR="00AC4538" w:rsidRPr="00AC4538" w:rsidRDefault="00AC4538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i/>
          <w:iCs/>
          <w:sz w:val="24"/>
          <w:szCs w:val="22"/>
        </w:rPr>
        <w:t xml:space="preserve">Salmonella </w:t>
      </w:r>
      <w:proofErr w:type="spellStart"/>
      <w:r>
        <w:rPr>
          <w:i/>
          <w:iCs/>
          <w:sz w:val="24"/>
          <w:szCs w:val="22"/>
        </w:rPr>
        <w:t>typhi</w:t>
      </w:r>
      <w:proofErr w:type="spellEnd"/>
      <w:r>
        <w:rPr>
          <w:i/>
          <w:iCs/>
          <w:sz w:val="24"/>
          <w:szCs w:val="22"/>
        </w:rPr>
        <w:t xml:space="preserve"> </w:t>
      </w:r>
    </w:p>
    <w:p w14:paraId="3A73F0C3" w14:textId="5581F20D" w:rsidR="00AC4538" w:rsidRPr="00B851AC" w:rsidRDefault="00B851AC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i/>
          <w:iCs/>
          <w:sz w:val="24"/>
          <w:szCs w:val="22"/>
        </w:rPr>
        <w:t xml:space="preserve">Pseudomonas aeruginosa </w:t>
      </w:r>
    </w:p>
    <w:p w14:paraId="4CC9646A" w14:textId="4637B7FD" w:rsidR="00B851AC" w:rsidRPr="00B851AC" w:rsidRDefault="00B851AC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proofErr w:type="spellStart"/>
      <w:r>
        <w:rPr>
          <w:i/>
          <w:iCs/>
          <w:sz w:val="24"/>
          <w:szCs w:val="22"/>
        </w:rPr>
        <w:t>Lactobacillus</w:t>
      </w:r>
      <w:proofErr w:type="spellEnd"/>
      <w:r>
        <w:rPr>
          <w:i/>
          <w:iCs/>
          <w:sz w:val="24"/>
          <w:szCs w:val="22"/>
        </w:rPr>
        <w:t xml:space="preserve"> </w:t>
      </w:r>
      <w:proofErr w:type="spellStart"/>
      <w:r>
        <w:rPr>
          <w:i/>
          <w:iCs/>
          <w:sz w:val="24"/>
          <w:szCs w:val="22"/>
        </w:rPr>
        <w:t>casei</w:t>
      </w:r>
      <w:proofErr w:type="spellEnd"/>
    </w:p>
    <w:p w14:paraId="629A4EDB" w14:textId="468E4024" w:rsidR="00B851AC" w:rsidRPr="00B851AC" w:rsidRDefault="00B851AC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i/>
          <w:iCs/>
          <w:sz w:val="24"/>
          <w:szCs w:val="22"/>
        </w:rPr>
        <w:t xml:space="preserve">Bacillus </w:t>
      </w:r>
      <w:proofErr w:type="spellStart"/>
      <w:r>
        <w:rPr>
          <w:i/>
          <w:iCs/>
          <w:sz w:val="24"/>
          <w:szCs w:val="22"/>
        </w:rPr>
        <w:t>cereus</w:t>
      </w:r>
      <w:proofErr w:type="spellEnd"/>
      <w:r>
        <w:rPr>
          <w:i/>
          <w:iCs/>
          <w:sz w:val="24"/>
          <w:szCs w:val="22"/>
        </w:rPr>
        <w:t xml:space="preserve"> </w:t>
      </w:r>
    </w:p>
    <w:p w14:paraId="5FD08AA9" w14:textId="4E4218D3" w:rsidR="00B851AC" w:rsidRPr="00B851AC" w:rsidRDefault="00B851AC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i/>
          <w:iCs/>
          <w:sz w:val="24"/>
          <w:szCs w:val="22"/>
        </w:rPr>
        <w:t xml:space="preserve">Staphylococcus aureus </w:t>
      </w:r>
    </w:p>
    <w:p w14:paraId="58BF31FD" w14:textId="540DCA1C" w:rsidR="00B851AC" w:rsidRPr="00AC4538" w:rsidRDefault="00B851AC" w:rsidP="00AC4538">
      <w:pPr>
        <w:pStyle w:val="Lijstalinea"/>
        <w:numPr>
          <w:ilvl w:val="0"/>
          <w:numId w:val="2"/>
        </w:numPr>
        <w:rPr>
          <w:sz w:val="24"/>
          <w:szCs w:val="22"/>
        </w:rPr>
      </w:pPr>
      <w:r>
        <w:rPr>
          <w:i/>
          <w:iCs/>
          <w:sz w:val="24"/>
          <w:szCs w:val="22"/>
        </w:rPr>
        <w:t xml:space="preserve">Listeria monocytogenes </w:t>
      </w:r>
    </w:p>
    <w:p w14:paraId="0D4DF9AF" w14:textId="5932EC6E" w:rsidR="00BC3756" w:rsidRPr="00BC3756" w:rsidRDefault="00BC3756">
      <w:pPr>
        <w:rPr>
          <w:b/>
          <w:bCs/>
          <w:sz w:val="24"/>
          <w:szCs w:val="22"/>
        </w:rPr>
      </w:pPr>
      <w:r w:rsidRPr="00BC3756">
        <w:rPr>
          <w:b/>
          <w:bCs/>
          <w:sz w:val="24"/>
          <w:szCs w:val="22"/>
        </w:rPr>
        <w:lastRenderedPageBreak/>
        <w:t>Beoordeling</w:t>
      </w:r>
    </w:p>
    <w:p w14:paraId="0F0344D7" w14:textId="33826F97" w:rsidR="00BC3756" w:rsidRDefault="00B851AC">
      <w:pPr>
        <w:rPr>
          <w:sz w:val="24"/>
          <w:szCs w:val="22"/>
        </w:rPr>
      </w:pPr>
      <w:r>
        <w:rPr>
          <w:sz w:val="24"/>
          <w:szCs w:val="22"/>
        </w:rPr>
        <w:t xml:space="preserve">De presentatie wordt in lesweek 6 gegeven. Het cijfer dat je krijgt voor de presentatie telt voor 20% mee met je eindcijfer. De toets telt dus mee voor 80%. </w:t>
      </w:r>
      <w:r w:rsidR="00E55C57">
        <w:rPr>
          <w:sz w:val="24"/>
          <w:szCs w:val="22"/>
        </w:rPr>
        <w:t xml:space="preserve">Het cijfer kan worden berekend met de volgende berekening: </w:t>
      </w:r>
    </w:p>
    <w:p w14:paraId="2DFFBD96" w14:textId="77777777" w:rsidR="00446E69" w:rsidRDefault="00446E69">
      <w:pPr>
        <w:rPr>
          <w:sz w:val="24"/>
          <w:szCs w:val="22"/>
        </w:rPr>
      </w:pPr>
    </w:p>
    <w:p w14:paraId="57DD6B00" w14:textId="53D93DE2" w:rsidR="00E55C57" w:rsidRPr="00446E69" w:rsidRDefault="00446E69">
      <w:pPr>
        <w:rPr>
          <w:sz w:val="24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2"/>
                </w:rPr>
                <m:t>Aantal punten behaald</m:t>
              </m:r>
            </m:num>
            <m:den>
              <m:r>
                <w:rPr>
                  <w:rFonts w:ascii="Cambria Math" w:hAnsi="Cambria Math"/>
                  <w:sz w:val="24"/>
                  <w:szCs w:val="22"/>
                </w:rPr>
                <m:t>20</m:t>
              </m:r>
            </m:den>
          </m:f>
          <m:r>
            <w:rPr>
              <w:rFonts w:ascii="Cambria Math" w:hAnsi="Cambria Math"/>
              <w:sz w:val="24"/>
              <w:szCs w:val="22"/>
            </w:rPr>
            <m:t>×9+1</m:t>
          </m:r>
        </m:oMath>
      </m:oMathPara>
    </w:p>
    <w:p w14:paraId="5027DDB8" w14:textId="77777777" w:rsidR="00446E69" w:rsidRDefault="00446E69">
      <w:pPr>
        <w:rPr>
          <w:sz w:val="24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2"/>
        <w:gridCol w:w="2231"/>
        <w:gridCol w:w="2126"/>
        <w:gridCol w:w="2097"/>
        <w:gridCol w:w="1016"/>
      </w:tblGrid>
      <w:tr w:rsidR="00E55C57" w14:paraId="2B72A925" w14:textId="77777777" w:rsidTr="00A175B7">
        <w:tc>
          <w:tcPr>
            <w:tcW w:w="1592" w:type="dxa"/>
          </w:tcPr>
          <w:p w14:paraId="022FCC7F" w14:textId="3B284A68" w:rsidR="00E55C57" w:rsidRDefault="00E55C5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Naam(en):</w:t>
            </w:r>
          </w:p>
        </w:tc>
        <w:tc>
          <w:tcPr>
            <w:tcW w:w="7470" w:type="dxa"/>
            <w:gridSpan w:val="4"/>
          </w:tcPr>
          <w:p w14:paraId="0C4418A8" w14:textId="77777777" w:rsidR="00E55C57" w:rsidRDefault="00E55C57">
            <w:pPr>
              <w:rPr>
                <w:sz w:val="24"/>
                <w:szCs w:val="22"/>
              </w:rPr>
            </w:pPr>
          </w:p>
        </w:tc>
      </w:tr>
      <w:tr w:rsidR="00E55C57" w14:paraId="172DFB85" w14:textId="77777777" w:rsidTr="00E96E1B">
        <w:tc>
          <w:tcPr>
            <w:tcW w:w="1592" w:type="dxa"/>
            <w:tcBorders>
              <w:bottom w:val="single" w:sz="4" w:space="0" w:color="auto"/>
            </w:tcBorders>
          </w:tcPr>
          <w:p w14:paraId="68CFA830" w14:textId="4D98A150" w:rsidR="00E55C57" w:rsidRDefault="00E55C5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Beoordelaar: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</w:tcPr>
          <w:p w14:paraId="317CAE0D" w14:textId="77777777" w:rsidR="00E55C57" w:rsidRDefault="00E55C57">
            <w:pPr>
              <w:rPr>
                <w:sz w:val="24"/>
                <w:szCs w:val="22"/>
              </w:rPr>
            </w:pPr>
          </w:p>
        </w:tc>
      </w:tr>
      <w:tr w:rsidR="00E55C57" w14:paraId="3497B9CA" w14:textId="77777777" w:rsidTr="007C1C65">
        <w:tc>
          <w:tcPr>
            <w:tcW w:w="1592" w:type="dxa"/>
            <w:tcBorders>
              <w:bottom w:val="single" w:sz="4" w:space="0" w:color="auto"/>
            </w:tcBorders>
          </w:tcPr>
          <w:p w14:paraId="5A16EC24" w14:textId="6D2D473F" w:rsidR="00E55C57" w:rsidRDefault="00E55C5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Datum: 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</w:tcPr>
          <w:p w14:paraId="5529831C" w14:textId="77777777" w:rsidR="00E55C57" w:rsidRDefault="00E55C57">
            <w:pPr>
              <w:rPr>
                <w:sz w:val="24"/>
                <w:szCs w:val="22"/>
              </w:rPr>
            </w:pPr>
          </w:p>
        </w:tc>
      </w:tr>
      <w:tr w:rsidR="005A61BE" w14:paraId="4047927E" w14:textId="77777777" w:rsidTr="00E55C57"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5472" w14:textId="77777777" w:rsidR="005A61BE" w:rsidRDefault="005A61BE">
            <w:pPr>
              <w:rPr>
                <w:sz w:val="24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7FFE" w14:textId="77777777" w:rsidR="005A61BE" w:rsidRDefault="005A61BE">
            <w:pPr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6004D" w14:textId="77777777" w:rsidR="005A61BE" w:rsidRDefault="005A61BE">
            <w:pPr>
              <w:rPr>
                <w:sz w:val="24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65953" w14:textId="77777777" w:rsidR="005A61BE" w:rsidRDefault="005A61BE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D8656" w14:textId="77777777" w:rsidR="005A61BE" w:rsidRDefault="005A61BE">
            <w:pPr>
              <w:rPr>
                <w:sz w:val="24"/>
                <w:szCs w:val="22"/>
              </w:rPr>
            </w:pPr>
          </w:p>
        </w:tc>
      </w:tr>
      <w:tr w:rsidR="005A61BE" w14:paraId="04BFA173" w14:textId="77777777" w:rsidTr="00E55C57">
        <w:tc>
          <w:tcPr>
            <w:tcW w:w="1592" w:type="dxa"/>
            <w:tcBorders>
              <w:top w:val="single" w:sz="4" w:space="0" w:color="auto"/>
            </w:tcBorders>
          </w:tcPr>
          <w:p w14:paraId="14CBD25A" w14:textId="4956A22D" w:rsidR="005A61BE" w:rsidRPr="00862864" w:rsidRDefault="005A61BE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 xml:space="preserve">Onderdeel 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6A5193B8" w14:textId="2D10281B" w:rsidR="005A61BE" w:rsidRPr="00862864" w:rsidRDefault="005A61BE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>Goed (4)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69CEF8E" w14:textId="148AA403" w:rsidR="005A61BE" w:rsidRPr="00862864" w:rsidRDefault="005A61BE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>Voldoende (2)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5D9F0223" w14:textId="11A7F03B" w:rsidR="005A61BE" w:rsidRPr="00862864" w:rsidRDefault="005A61BE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>Onvoldoende (0)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821D39B" w14:textId="290C2752" w:rsidR="005A61BE" w:rsidRPr="00862864" w:rsidRDefault="00862864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>Aantal punten</w:t>
            </w:r>
          </w:p>
        </w:tc>
      </w:tr>
      <w:tr w:rsidR="005A61BE" w14:paraId="048BB9FB" w14:textId="77777777" w:rsidTr="00862864">
        <w:tc>
          <w:tcPr>
            <w:tcW w:w="1592" w:type="dxa"/>
          </w:tcPr>
          <w:p w14:paraId="46A17ED6" w14:textId="55186DAB" w:rsidR="005A61BE" w:rsidRPr="00446E69" w:rsidRDefault="00862864">
            <w:pPr>
              <w:rPr>
                <w:i/>
                <w:iCs/>
                <w:sz w:val="24"/>
                <w:szCs w:val="22"/>
              </w:rPr>
            </w:pPr>
            <w:r w:rsidRPr="00446E69">
              <w:rPr>
                <w:i/>
                <w:iCs/>
                <w:sz w:val="24"/>
                <w:szCs w:val="22"/>
              </w:rPr>
              <w:t>Opbouw</w:t>
            </w:r>
          </w:p>
        </w:tc>
        <w:tc>
          <w:tcPr>
            <w:tcW w:w="2231" w:type="dxa"/>
          </w:tcPr>
          <w:p w14:paraId="3C8BAB36" w14:textId="3F6D6C26" w:rsidR="005A61BE" w:rsidRDefault="00862864">
            <w:pPr>
              <w:rPr>
                <w:sz w:val="24"/>
                <w:szCs w:val="22"/>
              </w:rPr>
            </w:pPr>
            <w:r w:rsidRPr="00862864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presentatie heeft een</w:t>
            </w:r>
            <w:r w:rsidRPr="00862864">
              <w:rPr>
                <w:sz w:val="20"/>
                <w:szCs w:val="20"/>
              </w:rPr>
              <w:t xml:space="preserve"> logische opbouw die ondersteunend is aan de boodschap. Maakt verbinding tussen inleiding, kern en afsluiting.</w:t>
            </w:r>
          </w:p>
        </w:tc>
        <w:tc>
          <w:tcPr>
            <w:tcW w:w="2126" w:type="dxa"/>
          </w:tcPr>
          <w:p w14:paraId="55341DCB" w14:textId="2A83FAEB" w:rsidR="005A61BE" w:rsidRDefault="00862864">
            <w:pPr>
              <w:rPr>
                <w:sz w:val="24"/>
                <w:szCs w:val="22"/>
              </w:rPr>
            </w:pPr>
            <w:r w:rsidRPr="00862864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presentatie</w:t>
            </w:r>
            <w:r w:rsidRPr="00862864">
              <w:rPr>
                <w:sz w:val="20"/>
                <w:szCs w:val="20"/>
              </w:rPr>
              <w:t xml:space="preserve"> laat zien </w:t>
            </w:r>
            <w:r w:rsidR="00E55C57">
              <w:rPr>
                <w:sz w:val="20"/>
                <w:szCs w:val="20"/>
              </w:rPr>
              <w:t xml:space="preserve">dat er is </w:t>
            </w:r>
            <w:r w:rsidRPr="00862864">
              <w:rPr>
                <w:sz w:val="20"/>
                <w:szCs w:val="20"/>
              </w:rPr>
              <w:t xml:space="preserve">nagedacht </w:t>
            </w:r>
            <w:r w:rsidR="00E55C57">
              <w:rPr>
                <w:sz w:val="20"/>
                <w:szCs w:val="20"/>
              </w:rPr>
              <w:t xml:space="preserve">over </w:t>
            </w:r>
            <w:r w:rsidRPr="00862864">
              <w:rPr>
                <w:sz w:val="20"/>
                <w:szCs w:val="20"/>
              </w:rPr>
              <w:t>de opbouw</w:t>
            </w:r>
            <w:r w:rsidR="00E55C57">
              <w:rPr>
                <w:sz w:val="20"/>
                <w:szCs w:val="20"/>
              </w:rPr>
              <w:t>, h</w:t>
            </w:r>
            <w:r w:rsidRPr="00862864">
              <w:rPr>
                <w:sz w:val="20"/>
                <w:szCs w:val="20"/>
              </w:rPr>
              <w:t>oewel deze wellicht niet altijd logisch of correct is.</w:t>
            </w:r>
          </w:p>
        </w:tc>
        <w:tc>
          <w:tcPr>
            <w:tcW w:w="2097" w:type="dxa"/>
          </w:tcPr>
          <w:p w14:paraId="4B67D328" w14:textId="12EA49A7" w:rsidR="005A61BE" w:rsidRPr="00862864" w:rsidRDefault="00862864">
            <w:pPr>
              <w:rPr>
                <w:sz w:val="20"/>
                <w:szCs w:val="18"/>
              </w:rPr>
            </w:pPr>
            <w:r w:rsidRPr="00862864">
              <w:rPr>
                <w:sz w:val="20"/>
                <w:szCs w:val="18"/>
              </w:rPr>
              <w:t>Reden</w:t>
            </w:r>
            <w:r>
              <w:rPr>
                <w:sz w:val="20"/>
                <w:szCs w:val="18"/>
              </w:rPr>
              <w:t>:</w:t>
            </w:r>
          </w:p>
        </w:tc>
        <w:tc>
          <w:tcPr>
            <w:tcW w:w="1016" w:type="dxa"/>
          </w:tcPr>
          <w:p w14:paraId="691C7A46" w14:textId="77777777" w:rsidR="005A61BE" w:rsidRDefault="005A61BE">
            <w:pPr>
              <w:rPr>
                <w:sz w:val="24"/>
                <w:szCs w:val="22"/>
              </w:rPr>
            </w:pPr>
          </w:p>
        </w:tc>
      </w:tr>
      <w:tr w:rsidR="00862864" w14:paraId="7A34FCA1" w14:textId="77777777" w:rsidTr="00862864">
        <w:tc>
          <w:tcPr>
            <w:tcW w:w="1592" w:type="dxa"/>
          </w:tcPr>
          <w:p w14:paraId="7E12E1E8" w14:textId="52F59362" w:rsidR="00862864" w:rsidRPr="00446E69" w:rsidRDefault="00862864">
            <w:pPr>
              <w:rPr>
                <w:i/>
                <w:iCs/>
                <w:sz w:val="24"/>
                <w:szCs w:val="22"/>
              </w:rPr>
            </w:pPr>
            <w:r w:rsidRPr="00446E69">
              <w:rPr>
                <w:i/>
                <w:iCs/>
                <w:sz w:val="24"/>
                <w:szCs w:val="22"/>
              </w:rPr>
              <w:t>Vormgeving</w:t>
            </w:r>
          </w:p>
        </w:tc>
        <w:tc>
          <w:tcPr>
            <w:tcW w:w="2231" w:type="dxa"/>
          </w:tcPr>
          <w:p w14:paraId="357188AD" w14:textId="7AB538FD" w:rsidR="00862864" w:rsidRDefault="00E55C57">
            <w:pPr>
              <w:rPr>
                <w:sz w:val="24"/>
                <w:szCs w:val="22"/>
              </w:rPr>
            </w:pPr>
            <w:r w:rsidRPr="00E55C57">
              <w:rPr>
                <w:sz w:val="20"/>
                <w:szCs w:val="20"/>
              </w:rPr>
              <w:t>De vormgeving (denk aan plaatjes, foto’s, animaties etc.) is ondersteunend aan de boodschap en draagt bij aan het begrip van de kijker betreffende het onderwerp.</w:t>
            </w:r>
          </w:p>
        </w:tc>
        <w:tc>
          <w:tcPr>
            <w:tcW w:w="2126" w:type="dxa"/>
          </w:tcPr>
          <w:p w14:paraId="5F953760" w14:textId="6C7C16F3" w:rsidR="00862864" w:rsidRDefault="00E55C57">
            <w:pPr>
              <w:rPr>
                <w:sz w:val="24"/>
                <w:szCs w:val="22"/>
              </w:rPr>
            </w:pPr>
            <w:r w:rsidRPr="00E55C57">
              <w:rPr>
                <w:sz w:val="20"/>
                <w:szCs w:val="20"/>
              </w:rPr>
              <w:t xml:space="preserve">De vormgeving (denk aan plaatjes, foto’s, animaties etc.) is passend aan de boodschap.  </w:t>
            </w:r>
          </w:p>
        </w:tc>
        <w:tc>
          <w:tcPr>
            <w:tcW w:w="2097" w:type="dxa"/>
          </w:tcPr>
          <w:p w14:paraId="7A7A589B" w14:textId="77777777" w:rsidR="00862864" w:rsidRDefault="00862864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</w:tcPr>
          <w:p w14:paraId="42A62061" w14:textId="77777777" w:rsidR="00862864" w:rsidRDefault="00862864">
            <w:pPr>
              <w:rPr>
                <w:sz w:val="24"/>
                <w:szCs w:val="22"/>
              </w:rPr>
            </w:pPr>
          </w:p>
        </w:tc>
      </w:tr>
      <w:tr w:rsidR="00862864" w14:paraId="468D841A" w14:textId="77777777" w:rsidTr="00862864">
        <w:tc>
          <w:tcPr>
            <w:tcW w:w="1592" w:type="dxa"/>
          </w:tcPr>
          <w:p w14:paraId="4ECE8E3C" w14:textId="0D363A99" w:rsidR="00862864" w:rsidRPr="00446E69" w:rsidRDefault="00862864" w:rsidP="00862864">
            <w:pPr>
              <w:rPr>
                <w:i/>
                <w:iCs/>
                <w:sz w:val="24"/>
                <w:szCs w:val="22"/>
              </w:rPr>
            </w:pPr>
            <w:r w:rsidRPr="00446E69">
              <w:rPr>
                <w:i/>
                <w:iCs/>
                <w:sz w:val="24"/>
                <w:szCs w:val="22"/>
              </w:rPr>
              <w:t xml:space="preserve">Inhoud </w:t>
            </w:r>
          </w:p>
        </w:tc>
        <w:tc>
          <w:tcPr>
            <w:tcW w:w="2231" w:type="dxa"/>
          </w:tcPr>
          <w:p w14:paraId="653367F0" w14:textId="57BF1928" w:rsidR="00862864" w:rsidRPr="00E55C57" w:rsidRDefault="00E55C57" w:rsidP="00862864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>De uitleg is volledig.</w:t>
            </w:r>
          </w:p>
        </w:tc>
        <w:tc>
          <w:tcPr>
            <w:tcW w:w="2126" w:type="dxa"/>
          </w:tcPr>
          <w:p w14:paraId="002761B8" w14:textId="3949338B" w:rsidR="00862864" w:rsidRPr="00E55C57" w:rsidRDefault="00E55C57" w:rsidP="00862864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>De uitleg is zo goed als volledig. Enkele kleine details missen.</w:t>
            </w:r>
          </w:p>
        </w:tc>
        <w:tc>
          <w:tcPr>
            <w:tcW w:w="2097" w:type="dxa"/>
          </w:tcPr>
          <w:p w14:paraId="01DC892B" w14:textId="77777777" w:rsidR="00862864" w:rsidRDefault="00862864" w:rsidP="00862864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</w:tcPr>
          <w:p w14:paraId="0486E861" w14:textId="77777777" w:rsidR="00862864" w:rsidRDefault="00862864" w:rsidP="00862864">
            <w:pPr>
              <w:rPr>
                <w:sz w:val="24"/>
                <w:szCs w:val="22"/>
              </w:rPr>
            </w:pPr>
          </w:p>
        </w:tc>
      </w:tr>
      <w:tr w:rsidR="00E55C57" w14:paraId="6949064F" w14:textId="77777777" w:rsidTr="00862864">
        <w:tc>
          <w:tcPr>
            <w:tcW w:w="1592" w:type="dxa"/>
          </w:tcPr>
          <w:p w14:paraId="123212ED" w14:textId="7472ABB6" w:rsidR="00E55C57" w:rsidRPr="00446E69" w:rsidRDefault="00E55C57" w:rsidP="00E55C57">
            <w:pPr>
              <w:rPr>
                <w:i/>
                <w:iCs/>
                <w:sz w:val="24"/>
                <w:szCs w:val="22"/>
              </w:rPr>
            </w:pPr>
            <w:r w:rsidRPr="00446E69">
              <w:rPr>
                <w:i/>
                <w:iCs/>
                <w:sz w:val="24"/>
                <w:szCs w:val="22"/>
              </w:rPr>
              <w:t xml:space="preserve">Juistheid </w:t>
            </w:r>
          </w:p>
        </w:tc>
        <w:tc>
          <w:tcPr>
            <w:tcW w:w="2231" w:type="dxa"/>
          </w:tcPr>
          <w:p w14:paraId="260CB6EF" w14:textId="54DE21A9" w:rsidR="00E55C57" w:rsidRPr="00E55C57" w:rsidRDefault="00E55C57" w:rsidP="00E55C57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>De uitleg klopt. Er zijn geen onjuistheden te bespeuren</w:t>
            </w:r>
            <w:r w:rsidRPr="00E55C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50D2C870" w14:textId="1C875AEE" w:rsidR="00E55C57" w:rsidRPr="00E55C57" w:rsidRDefault="00E55C57" w:rsidP="00E55C57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 xml:space="preserve">De uitleg bevat enkele kleine onjuistheden, maar klopt voor het grootste gedeelte. </w:t>
            </w:r>
          </w:p>
        </w:tc>
        <w:tc>
          <w:tcPr>
            <w:tcW w:w="2097" w:type="dxa"/>
          </w:tcPr>
          <w:p w14:paraId="416053D1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</w:tcPr>
          <w:p w14:paraId="277C5EAE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</w:tr>
      <w:tr w:rsidR="00E55C57" w14:paraId="55ABA6F5" w14:textId="77777777" w:rsidTr="00862864">
        <w:tc>
          <w:tcPr>
            <w:tcW w:w="1592" w:type="dxa"/>
          </w:tcPr>
          <w:p w14:paraId="23348924" w14:textId="77777777" w:rsidR="00E55C57" w:rsidRDefault="00E55C57" w:rsidP="00E55C57">
            <w:pPr>
              <w:rPr>
                <w:i/>
                <w:iCs/>
                <w:sz w:val="24"/>
                <w:szCs w:val="22"/>
              </w:rPr>
            </w:pPr>
            <w:r w:rsidRPr="00446E69">
              <w:rPr>
                <w:i/>
                <w:iCs/>
                <w:sz w:val="24"/>
                <w:szCs w:val="22"/>
              </w:rPr>
              <w:lastRenderedPageBreak/>
              <w:t>Presentatie</w:t>
            </w:r>
          </w:p>
          <w:p w14:paraId="06741195" w14:textId="07DE4EDF" w:rsidR="00446E69" w:rsidRPr="00446E69" w:rsidRDefault="00446E69" w:rsidP="00E55C57">
            <w:pPr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(dit kan per persoon verschillen)</w:t>
            </w:r>
          </w:p>
        </w:tc>
        <w:tc>
          <w:tcPr>
            <w:tcW w:w="2231" w:type="dxa"/>
          </w:tcPr>
          <w:p w14:paraId="2DD33FEC" w14:textId="25000813" w:rsidR="00E55C57" w:rsidRPr="00E55C57" w:rsidRDefault="00E55C57" w:rsidP="00E55C57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>De uitleg wordt op een rustige en duidelijke manier gegeven, zonder haperingen.</w:t>
            </w:r>
          </w:p>
        </w:tc>
        <w:tc>
          <w:tcPr>
            <w:tcW w:w="2126" w:type="dxa"/>
          </w:tcPr>
          <w:p w14:paraId="1C47FC74" w14:textId="0113AD96" w:rsidR="00E55C57" w:rsidRPr="00E55C57" w:rsidRDefault="00E55C57" w:rsidP="00E55C57">
            <w:pPr>
              <w:rPr>
                <w:sz w:val="20"/>
                <w:szCs w:val="20"/>
              </w:rPr>
            </w:pPr>
            <w:r w:rsidRPr="00E55C57">
              <w:rPr>
                <w:sz w:val="20"/>
                <w:szCs w:val="20"/>
              </w:rPr>
              <w:t xml:space="preserve">De uitleg wordt op een duidelijke manier geven. Eventueel met lichte haperingen. </w:t>
            </w:r>
          </w:p>
        </w:tc>
        <w:tc>
          <w:tcPr>
            <w:tcW w:w="2097" w:type="dxa"/>
          </w:tcPr>
          <w:p w14:paraId="10ACBF11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</w:tcPr>
          <w:p w14:paraId="4E2AA93F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</w:tr>
      <w:tr w:rsidR="00E55C57" w14:paraId="2EEBF40F" w14:textId="77777777" w:rsidTr="00862864">
        <w:tc>
          <w:tcPr>
            <w:tcW w:w="1592" w:type="dxa"/>
          </w:tcPr>
          <w:p w14:paraId="0F8C4439" w14:textId="6375981D" w:rsidR="00E55C57" w:rsidRPr="00862864" w:rsidRDefault="00E55C57" w:rsidP="00E55C57">
            <w:pPr>
              <w:rPr>
                <w:b/>
                <w:bCs/>
                <w:sz w:val="24"/>
                <w:szCs w:val="22"/>
              </w:rPr>
            </w:pPr>
            <w:r w:rsidRPr="00862864">
              <w:rPr>
                <w:b/>
                <w:bCs/>
                <w:sz w:val="24"/>
                <w:szCs w:val="22"/>
              </w:rPr>
              <w:t xml:space="preserve">Totaal </w:t>
            </w:r>
          </w:p>
        </w:tc>
        <w:tc>
          <w:tcPr>
            <w:tcW w:w="2231" w:type="dxa"/>
          </w:tcPr>
          <w:p w14:paraId="1321F0C3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14:paraId="181E2935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  <w:tc>
          <w:tcPr>
            <w:tcW w:w="2097" w:type="dxa"/>
          </w:tcPr>
          <w:p w14:paraId="581F8ADA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  <w:tc>
          <w:tcPr>
            <w:tcW w:w="1016" w:type="dxa"/>
          </w:tcPr>
          <w:p w14:paraId="4D1EBAAA" w14:textId="77777777" w:rsidR="00E55C57" w:rsidRDefault="00E55C57" w:rsidP="00E55C57">
            <w:pPr>
              <w:rPr>
                <w:sz w:val="24"/>
                <w:szCs w:val="22"/>
              </w:rPr>
            </w:pPr>
          </w:p>
        </w:tc>
      </w:tr>
    </w:tbl>
    <w:p w14:paraId="0D48299A" w14:textId="2470AD19" w:rsidR="005A61BE" w:rsidRDefault="005A61BE">
      <w:pPr>
        <w:rPr>
          <w:sz w:val="24"/>
          <w:szCs w:val="22"/>
        </w:rPr>
      </w:pPr>
    </w:p>
    <w:p w14:paraId="11AD5BBF" w14:textId="6F895765" w:rsidR="00E55C57" w:rsidRDefault="00E55C57">
      <w:pPr>
        <w:spacing w:after="200" w:line="288" w:lineRule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02EAA5EC" w14:textId="77777777" w:rsidR="005A61BE" w:rsidRDefault="005A61BE">
      <w:pPr>
        <w:rPr>
          <w:sz w:val="24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835"/>
        <w:gridCol w:w="1123"/>
      </w:tblGrid>
      <w:tr w:rsidR="005A61BE" w14:paraId="7EA8EEF9" w14:textId="77777777" w:rsidTr="00712132">
        <w:tc>
          <w:tcPr>
            <w:tcW w:w="2122" w:type="dxa"/>
          </w:tcPr>
          <w:p w14:paraId="103DA2EF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Onvoldoende </w:t>
            </w:r>
            <w:r>
              <w:rPr>
                <w:sz w:val="21"/>
              </w:rPr>
              <w:t>(0 Pt.)</w:t>
            </w:r>
          </w:p>
        </w:tc>
        <w:tc>
          <w:tcPr>
            <w:tcW w:w="2976" w:type="dxa"/>
          </w:tcPr>
          <w:p w14:paraId="27A065A5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Voldoende </w:t>
            </w:r>
            <w:r>
              <w:rPr>
                <w:sz w:val="21"/>
              </w:rPr>
              <w:t>(1 Pt.)</w:t>
            </w:r>
          </w:p>
        </w:tc>
        <w:tc>
          <w:tcPr>
            <w:tcW w:w="2835" w:type="dxa"/>
          </w:tcPr>
          <w:p w14:paraId="4F6834F8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Goed </w:t>
            </w:r>
            <w:r>
              <w:rPr>
                <w:sz w:val="21"/>
              </w:rPr>
              <w:t>(2 Pt.)</w:t>
            </w:r>
          </w:p>
        </w:tc>
        <w:tc>
          <w:tcPr>
            <w:tcW w:w="1123" w:type="dxa"/>
          </w:tcPr>
          <w:p w14:paraId="6BC4F99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>Resultaat</w:t>
            </w:r>
          </w:p>
        </w:tc>
      </w:tr>
      <w:tr w:rsidR="005A61BE" w14:paraId="295A01FB" w14:textId="77777777" w:rsidTr="00712132">
        <w:tc>
          <w:tcPr>
            <w:tcW w:w="2122" w:type="dxa"/>
          </w:tcPr>
          <w:p w14:paraId="31E4B8E0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2E952AF0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maker laat zien nagedacht te hebben over de opbouw. Hoewel deze wellicht niet altijd logisch of correct is. </w:t>
            </w:r>
          </w:p>
        </w:tc>
        <w:tc>
          <w:tcPr>
            <w:tcW w:w="2835" w:type="dxa"/>
          </w:tcPr>
          <w:p w14:paraId="2B9D108E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maker laat een logische opbouw zien die ondersteunend is aan de boodschap. Maakt verbinding tussen inleiding, kern en afsluiting. </w:t>
            </w:r>
          </w:p>
        </w:tc>
        <w:tc>
          <w:tcPr>
            <w:tcW w:w="1123" w:type="dxa"/>
          </w:tcPr>
          <w:p w14:paraId="4390E97C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38B96F73" w14:textId="77777777" w:rsidTr="00712132">
        <w:tc>
          <w:tcPr>
            <w:tcW w:w="2122" w:type="dxa"/>
          </w:tcPr>
          <w:p w14:paraId="7D0ABC0B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1FDCE53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uitleg wordt op een duidelijke manier geven. Eventueel met lichte haperingen. </w:t>
            </w:r>
          </w:p>
        </w:tc>
        <w:tc>
          <w:tcPr>
            <w:tcW w:w="2835" w:type="dxa"/>
          </w:tcPr>
          <w:p w14:paraId="785316B8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>De uitleg wordt op een rustige en duidelijke manier gegeven</w:t>
            </w:r>
            <w:r>
              <w:rPr>
                <w:sz w:val="21"/>
              </w:rPr>
              <w:t>,</w:t>
            </w:r>
            <w:r w:rsidRPr="004F5F11">
              <w:rPr>
                <w:sz w:val="21"/>
              </w:rPr>
              <w:t xml:space="preserve"> zonder haper</w:t>
            </w:r>
            <w:r>
              <w:rPr>
                <w:sz w:val="21"/>
              </w:rPr>
              <w:t>ingen</w:t>
            </w:r>
            <w:r w:rsidRPr="004F5F11">
              <w:rPr>
                <w:sz w:val="21"/>
              </w:rPr>
              <w:t xml:space="preserve">. </w:t>
            </w:r>
          </w:p>
        </w:tc>
        <w:tc>
          <w:tcPr>
            <w:tcW w:w="1123" w:type="dxa"/>
          </w:tcPr>
          <w:p w14:paraId="269B8E93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7539B321" w14:textId="77777777" w:rsidTr="00712132">
        <w:tc>
          <w:tcPr>
            <w:tcW w:w="2122" w:type="dxa"/>
          </w:tcPr>
          <w:p w14:paraId="3CF564A5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2D22EDE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uitleg bevat enkele kleine onjuistheden, maar klopt voor het grootste gedeelte. </w:t>
            </w:r>
          </w:p>
        </w:tc>
        <w:tc>
          <w:tcPr>
            <w:tcW w:w="2835" w:type="dxa"/>
          </w:tcPr>
          <w:p w14:paraId="300E6ABA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uitleg klopt. Er zijn geen onjuistheden te bespeuren. </w:t>
            </w:r>
          </w:p>
        </w:tc>
        <w:tc>
          <w:tcPr>
            <w:tcW w:w="1123" w:type="dxa"/>
          </w:tcPr>
          <w:p w14:paraId="34211BF1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622534D4" w14:textId="77777777" w:rsidTr="00712132">
        <w:tc>
          <w:tcPr>
            <w:tcW w:w="2122" w:type="dxa"/>
          </w:tcPr>
          <w:p w14:paraId="4199FD3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4B94D790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uitleg is zo goed als volledig. Enkele kleine details missen. </w:t>
            </w:r>
          </w:p>
        </w:tc>
        <w:tc>
          <w:tcPr>
            <w:tcW w:w="2835" w:type="dxa"/>
          </w:tcPr>
          <w:p w14:paraId="281E9751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uitleg is volledig. </w:t>
            </w:r>
          </w:p>
        </w:tc>
        <w:tc>
          <w:tcPr>
            <w:tcW w:w="1123" w:type="dxa"/>
          </w:tcPr>
          <w:p w14:paraId="389FB666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4DDA00F1" w14:textId="77777777" w:rsidTr="00712132">
        <w:tc>
          <w:tcPr>
            <w:tcW w:w="2122" w:type="dxa"/>
          </w:tcPr>
          <w:p w14:paraId="486897AF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6F8FF946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Maker heeft zich niet verder verdiept in de stof dan nodig (dat wat in het boek staat). </w:t>
            </w:r>
          </w:p>
        </w:tc>
        <w:tc>
          <w:tcPr>
            <w:tcW w:w="2835" w:type="dxa"/>
          </w:tcPr>
          <w:p w14:paraId="015AF76E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Maker laat zien zich in de stof te hebben verdiept door goede (nieuwe) voorbeelden en extra stof.  </w:t>
            </w:r>
          </w:p>
        </w:tc>
        <w:tc>
          <w:tcPr>
            <w:tcW w:w="1123" w:type="dxa"/>
          </w:tcPr>
          <w:p w14:paraId="19D2FA53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445D592C" w14:textId="77777777" w:rsidTr="00712132">
        <w:tc>
          <w:tcPr>
            <w:tcW w:w="2122" w:type="dxa"/>
          </w:tcPr>
          <w:p w14:paraId="3F630B22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>Reden:</w:t>
            </w:r>
          </w:p>
        </w:tc>
        <w:tc>
          <w:tcPr>
            <w:tcW w:w="2976" w:type="dxa"/>
          </w:tcPr>
          <w:p w14:paraId="55AEF6F6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niet of weinig pakkend voor de kijker.  </w:t>
            </w:r>
          </w:p>
        </w:tc>
        <w:tc>
          <w:tcPr>
            <w:tcW w:w="2835" w:type="dxa"/>
          </w:tcPr>
          <w:p w14:paraId="34450C84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pakkend voor de kijker (leuk om naar te kijken). </w:t>
            </w:r>
          </w:p>
        </w:tc>
        <w:tc>
          <w:tcPr>
            <w:tcW w:w="1123" w:type="dxa"/>
          </w:tcPr>
          <w:p w14:paraId="57FDF2ED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098BEAAD" w14:textId="77777777" w:rsidTr="00712132">
        <w:tc>
          <w:tcPr>
            <w:tcW w:w="2122" w:type="dxa"/>
          </w:tcPr>
          <w:p w14:paraId="4C32B61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50815B2A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vormgeving (denk aan plaatjes, foto’s, animaties etc.) is passend </w:t>
            </w:r>
            <w:r>
              <w:rPr>
                <w:sz w:val="21"/>
              </w:rPr>
              <w:t xml:space="preserve">aan </w:t>
            </w:r>
            <w:r w:rsidRPr="004F5F11">
              <w:rPr>
                <w:sz w:val="21"/>
              </w:rPr>
              <w:t xml:space="preserve">de boodschap.  </w:t>
            </w:r>
          </w:p>
        </w:tc>
        <w:tc>
          <w:tcPr>
            <w:tcW w:w="2835" w:type="dxa"/>
          </w:tcPr>
          <w:p w14:paraId="0D9331E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De vormgeving (denk aan plaatjes, foto’s, animaties etc.) is ondersteunend aan de boodschap en draagt bij aan het begrip van de kijker betreffende het onderwerp. </w:t>
            </w:r>
          </w:p>
        </w:tc>
        <w:tc>
          <w:tcPr>
            <w:tcW w:w="1123" w:type="dxa"/>
          </w:tcPr>
          <w:p w14:paraId="62EF1881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70D093AF" w14:textId="77777777" w:rsidTr="00712132">
        <w:tc>
          <w:tcPr>
            <w:tcW w:w="2122" w:type="dxa"/>
          </w:tcPr>
          <w:p w14:paraId="57B6B235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Reden: </w:t>
            </w:r>
          </w:p>
        </w:tc>
        <w:tc>
          <w:tcPr>
            <w:tcW w:w="2976" w:type="dxa"/>
          </w:tcPr>
          <w:p w14:paraId="16DF8069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van voldoende kwaliteit. Denk aan scherpte en goed geluid. </w:t>
            </w:r>
          </w:p>
        </w:tc>
        <w:tc>
          <w:tcPr>
            <w:tcW w:w="2835" w:type="dxa"/>
          </w:tcPr>
          <w:p w14:paraId="174DF7DD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van goede kwaliteit. Denk aan scherpte en goed geluid. Het filmpje oogt professioneel opgezet. </w:t>
            </w:r>
          </w:p>
        </w:tc>
        <w:tc>
          <w:tcPr>
            <w:tcW w:w="1123" w:type="dxa"/>
          </w:tcPr>
          <w:p w14:paraId="252AAA36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5E1BD465" w14:textId="77777777" w:rsidTr="00712132">
        <w:tc>
          <w:tcPr>
            <w:tcW w:w="2122" w:type="dxa"/>
          </w:tcPr>
          <w:p w14:paraId="0CBE9803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lastRenderedPageBreak/>
              <w:t xml:space="preserve">Reden: </w:t>
            </w:r>
          </w:p>
        </w:tc>
        <w:tc>
          <w:tcPr>
            <w:tcW w:w="2976" w:type="dxa"/>
          </w:tcPr>
          <w:p w14:paraId="06DA7340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ingeleverd, maar niet op afgesproken datum. </w:t>
            </w:r>
            <w:r w:rsidRPr="004F5F11">
              <w:rPr>
                <w:sz w:val="21"/>
                <w:u w:val="single"/>
              </w:rPr>
              <w:t>Docent is hier tijdig van op de hoogte gebracht met reden</w:t>
            </w:r>
            <w:r w:rsidRPr="004F5F11">
              <w:rPr>
                <w:sz w:val="21"/>
              </w:rPr>
              <w:t xml:space="preserve">. Geen bericht aan docent voor inleverdatum = onvoldoende.  </w:t>
            </w:r>
          </w:p>
        </w:tc>
        <w:tc>
          <w:tcPr>
            <w:tcW w:w="2835" w:type="dxa"/>
          </w:tcPr>
          <w:p w14:paraId="05840EA8" w14:textId="77777777" w:rsidR="005A61BE" w:rsidRPr="004F5F11" w:rsidRDefault="005A61BE" w:rsidP="00712132">
            <w:pPr>
              <w:rPr>
                <w:sz w:val="21"/>
              </w:rPr>
            </w:pPr>
            <w:r w:rsidRPr="004F5F11">
              <w:rPr>
                <w:sz w:val="21"/>
              </w:rPr>
              <w:t xml:space="preserve">Het filmpje is op afgesproken datum ingeleverd. </w:t>
            </w:r>
          </w:p>
        </w:tc>
        <w:tc>
          <w:tcPr>
            <w:tcW w:w="1123" w:type="dxa"/>
          </w:tcPr>
          <w:p w14:paraId="3633038C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  <w:tr w:rsidR="005A61BE" w14:paraId="23B03F30" w14:textId="77777777" w:rsidTr="00712132">
        <w:tc>
          <w:tcPr>
            <w:tcW w:w="7933" w:type="dxa"/>
            <w:gridSpan w:val="3"/>
          </w:tcPr>
          <w:p w14:paraId="6CB00BEB" w14:textId="77777777" w:rsidR="005A61BE" w:rsidRPr="004F5F11" w:rsidRDefault="005A61BE" w:rsidP="00712132">
            <w:pPr>
              <w:rPr>
                <w:sz w:val="21"/>
              </w:rPr>
            </w:pPr>
            <w:r>
              <w:rPr>
                <w:sz w:val="21"/>
              </w:rPr>
              <w:t xml:space="preserve">Totaal </w:t>
            </w:r>
          </w:p>
        </w:tc>
        <w:tc>
          <w:tcPr>
            <w:tcW w:w="1123" w:type="dxa"/>
          </w:tcPr>
          <w:p w14:paraId="38C61F6C" w14:textId="77777777" w:rsidR="005A61BE" w:rsidRPr="004F5F11" w:rsidRDefault="005A61BE" w:rsidP="00712132">
            <w:pPr>
              <w:rPr>
                <w:sz w:val="21"/>
              </w:rPr>
            </w:pPr>
          </w:p>
        </w:tc>
      </w:tr>
    </w:tbl>
    <w:p w14:paraId="15D04C84" w14:textId="77777777" w:rsidR="00B851AC" w:rsidRPr="00B851AC" w:rsidRDefault="00B851AC">
      <w:pPr>
        <w:rPr>
          <w:sz w:val="24"/>
          <w:szCs w:val="22"/>
        </w:rPr>
      </w:pPr>
    </w:p>
    <w:sectPr w:rsidR="00B851AC" w:rsidRPr="00B8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0895"/>
    <w:multiLevelType w:val="hybridMultilevel"/>
    <w:tmpl w:val="A5C270CC"/>
    <w:lvl w:ilvl="0" w:tplc="4112D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267C3"/>
    <w:multiLevelType w:val="hybridMultilevel"/>
    <w:tmpl w:val="53102348"/>
    <w:lvl w:ilvl="0" w:tplc="D37CC04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66B3"/>
    <w:multiLevelType w:val="multilevel"/>
    <w:tmpl w:val="68CCF2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DF3FDF"/>
    <w:multiLevelType w:val="hybridMultilevel"/>
    <w:tmpl w:val="A5C27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7"/>
    <w:rsid w:val="0005643A"/>
    <w:rsid w:val="0012023D"/>
    <w:rsid w:val="002A6D52"/>
    <w:rsid w:val="00350350"/>
    <w:rsid w:val="00446E69"/>
    <w:rsid w:val="0051038E"/>
    <w:rsid w:val="005A61BE"/>
    <w:rsid w:val="00862864"/>
    <w:rsid w:val="008E3A10"/>
    <w:rsid w:val="009A6E68"/>
    <w:rsid w:val="009C43F7"/>
    <w:rsid w:val="00A11615"/>
    <w:rsid w:val="00AC4538"/>
    <w:rsid w:val="00B01519"/>
    <w:rsid w:val="00B84C0C"/>
    <w:rsid w:val="00B851AC"/>
    <w:rsid w:val="00BC3756"/>
    <w:rsid w:val="00BE2C20"/>
    <w:rsid w:val="00D37786"/>
    <w:rsid w:val="00E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C8A1"/>
  <w15:chartTrackingRefBased/>
  <w15:docId w15:val="{9CAF3538-572E-4CA7-AEF2-D79F4CDB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3F7"/>
    <w:pPr>
      <w:spacing w:after="0" w:line="360" w:lineRule="auto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C43F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3F7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43F7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3F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3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3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3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3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3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9C43F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Geenafstand">
    <w:name w:val="No Spacing"/>
    <w:uiPriority w:val="1"/>
    <w:qFormat/>
    <w:rsid w:val="009C43F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9C43F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el">
    <w:name w:val="Title"/>
    <w:basedOn w:val="Standaard"/>
    <w:next w:val="Standaard"/>
    <w:link w:val="TitelChar"/>
    <w:uiPriority w:val="10"/>
    <w:qFormat/>
    <w:rsid w:val="009C43F7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C43F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3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3F7"/>
    <w:rPr>
      <w:rFonts w:asciiTheme="majorHAnsi" w:eastAsiaTheme="majorEastAsia" w:hAnsiTheme="majorHAnsi" w:cstheme="majorBidi"/>
      <w:sz w:val="30"/>
      <w:szCs w:val="30"/>
    </w:rPr>
  </w:style>
  <w:style w:type="character" w:customStyle="1" w:styleId="Kop3Char">
    <w:name w:val="Kop 3 Char"/>
    <w:basedOn w:val="Standaardalinea-lettertype"/>
    <w:link w:val="Kop3"/>
    <w:uiPriority w:val="9"/>
    <w:rsid w:val="009C43F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3F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3F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3F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3F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3F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3F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C43F7"/>
    <w:pPr>
      <w:spacing w:line="240" w:lineRule="auto"/>
    </w:pPr>
    <w:rPr>
      <w:b/>
      <w:bCs/>
      <w:smallCaps/>
      <w:color w:val="595959" w:themeColor="text1" w:themeTint="A6"/>
    </w:rPr>
  </w:style>
  <w:style w:type="character" w:styleId="Zwaar">
    <w:name w:val="Strong"/>
    <w:basedOn w:val="Standaardalinea-lettertype"/>
    <w:uiPriority w:val="22"/>
    <w:qFormat/>
    <w:rsid w:val="009C43F7"/>
    <w:rPr>
      <w:b/>
      <w:bCs/>
    </w:rPr>
  </w:style>
  <w:style w:type="character" w:styleId="Nadruk">
    <w:name w:val="Emphasis"/>
    <w:basedOn w:val="Standaardalinea-lettertype"/>
    <w:uiPriority w:val="20"/>
    <w:qFormat/>
    <w:rsid w:val="009C43F7"/>
    <w:rPr>
      <w:i/>
      <w:iCs/>
      <w:color w:val="70AD47" w:themeColor="accent6"/>
    </w:rPr>
  </w:style>
  <w:style w:type="paragraph" w:styleId="Lijstalinea">
    <w:name w:val="List Paragraph"/>
    <w:basedOn w:val="Standaard"/>
    <w:uiPriority w:val="34"/>
    <w:qFormat/>
    <w:rsid w:val="00B84C0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C43F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C43F7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3F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3F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C43F7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C43F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C43F7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C43F7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C43F7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C43F7"/>
    <w:pPr>
      <w:outlineLvl w:val="9"/>
    </w:pPr>
  </w:style>
  <w:style w:type="table" w:styleId="Tabelraster">
    <w:name w:val="Table Grid"/>
    <w:basedOn w:val="Standaardtabel"/>
    <w:uiPriority w:val="39"/>
    <w:rsid w:val="009C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AC4538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55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0ECB-7EB3-42CF-B008-0E96C2B6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zijlstra</dc:creator>
  <cp:keywords/>
  <dc:description/>
  <cp:lastModifiedBy>rianne zijlstra</cp:lastModifiedBy>
  <cp:revision>4</cp:revision>
  <dcterms:created xsi:type="dcterms:W3CDTF">2022-02-03T09:57:00Z</dcterms:created>
  <dcterms:modified xsi:type="dcterms:W3CDTF">2022-02-03T10:40:00Z</dcterms:modified>
</cp:coreProperties>
</file>